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1D0BCA3F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2479F3">
        <w:rPr>
          <w:rFonts w:cs="Arial"/>
          <w:sz w:val="24"/>
        </w:rPr>
        <w:t>2</w:t>
      </w:r>
      <w:r w:rsidR="009841CC">
        <w:rPr>
          <w:rFonts w:cs="Arial"/>
          <w:sz w:val="24"/>
        </w:rPr>
        <w:t>4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07DE9194" w:rsidR="00C63A95" w:rsidRPr="002479F3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2442A8">
        <w:rPr>
          <w:rFonts w:cs="Arial"/>
          <w:bCs/>
          <w:iCs/>
          <w:sz w:val="24"/>
        </w:rPr>
        <w:t>3</w:t>
      </w:r>
      <w:r w:rsidR="00EE3222">
        <w:rPr>
          <w:rFonts w:cs="Arial"/>
          <w:bCs/>
          <w:iCs/>
          <w:sz w:val="24"/>
        </w:rPr>
        <w:t>2</w:t>
      </w:r>
      <w:r w:rsidR="00E2534C">
        <w:rPr>
          <w:rFonts w:cs="Arial"/>
          <w:bCs/>
          <w:iCs/>
          <w:sz w:val="24"/>
        </w:rPr>
        <w:t xml:space="preserve">, de </w:t>
      </w:r>
      <w:r w:rsidR="002442A8">
        <w:rPr>
          <w:rFonts w:cs="Arial"/>
          <w:bCs/>
          <w:iCs/>
          <w:sz w:val="24"/>
        </w:rPr>
        <w:t>20 de junho</w:t>
      </w:r>
      <w:r w:rsidR="00C63A95" w:rsidRPr="002479F3">
        <w:rPr>
          <w:rFonts w:cs="Arial"/>
          <w:bCs/>
          <w:iCs/>
          <w:sz w:val="24"/>
        </w:rPr>
        <w:t xml:space="preserve"> de 202</w:t>
      </w:r>
      <w:r w:rsidR="00D573C4" w:rsidRPr="002479F3">
        <w:rPr>
          <w:rFonts w:cs="Arial"/>
          <w:bCs/>
          <w:iCs/>
          <w:sz w:val="24"/>
        </w:rPr>
        <w:t>3</w:t>
      </w:r>
      <w:r w:rsidR="00C63A95" w:rsidRPr="002479F3">
        <w:rPr>
          <w:rFonts w:cs="Arial"/>
          <w:bCs/>
          <w:iCs/>
          <w:sz w:val="24"/>
        </w:rPr>
        <w:t>.</w:t>
      </w:r>
    </w:p>
    <w:p w14:paraId="5B10E180" w14:textId="2C10F4D2" w:rsidR="002479F3" w:rsidRPr="002501A8" w:rsidRDefault="00B624A5" w:rsidP="00250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color w:val="000000"/>
          <w:szCs w:val="28"/>
        </w:rPr>
      </w:pPr>
      <w:r>
        <w:rPr>
          <w:rFonts w:cs="Arial"/>
          <w:b/>
          <w:sz w:val="24"/>
        </w:rPr>
        <w:t>Ementa</w:t>
      </w:r>
      <w:r w:rsidR="002479F3">
        <w:rPr>
          <w:rFonts w:cs="Arial"/>
          <w:b/>
          <w:sz w:val="24"/>
        </w:rPr>
        <w:t xml:space="preserve"> </w:t>
      </w:r>
      <w:r w:rsidR="002479F3" w:rsidRPr="002479F3">
        <w:rPr>
          <w:rFonts w:ascii="Tahoma" w:hAnsi="Tahoma" w:cs="Tahoma"/>
          <w:iCs/>
          <w:sz w:val="22"/>
          <w:szCs w:val="22"/>
          <w:lang w:eastAsia="pt-BR"/>
        </w:rPr>
        <w:t>“</w:t>
      </w:r>
      <w:r w:rsidR="002501A8" w:rsidRPr="00D006AB">
        <w:rPr>
          <w:rFonts w:eastAsia="Arial" w:cs="Arial"/>
          <w:color w:val="000000"/>
          <w:sz w:val="24"/>
        </w:rPr>
        <w:t>Autoriza o Poder Executivo a contratar pessoal, em caráter temporário, por excepcional interesse público.”</w:t>
      </w:r>
    </w:p>
    <w:p w14:paraId="6D28FA69" w14:textId="75B926C2" w:rsidR="00B624A5" w:rsidRPr="00B624A5" w:rsidRDefault="00B624A5" w:rsidP="002479F3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1873B95B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2442A8">
        <w:rPr>
          <w:rFonts w:cs="Arial"/>
          <w:sz w:val="24"/>
        </w:rPr>
        <w:t>23</w:t>
      </w:r>
      <w:r w:rsidR="00A02AB3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junh</w:t>
      </w:r>
      <w:r w:rsidR="002501A8">
        <w:rPr>
          <w:rFonts w:cs="Arial"/>
          <w:sz w:val="24"/>
        </w:rPr>
        <w:t>o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598E8AAC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9841CC">
        <w:rPr>
          <w:rFonts w:cs="Arial"/>
          <w:sz w:val="24"/>
        </w:rPr>
        <w:t>Antiago Rabaioli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19A46E13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2442A8">
        <w:rPr>
          <w:rFonts w:cs="Arial"/>
          <w:sz w:val="24"/>
        </w:rPr>
        <w:t>3</w:t>
      </w:r>
      <w:r w:rsidR="00EE3222">
        <w:rPr>
          <w:rFonts w:cs="Arial"/>
          <w:sz w:val="24"/>
        </w:rPr>
        <w:t>2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2442A8">
        <w:rPr>
          <w:rFonts w:cs="Arial"/>
          <w:sz w:val="24"/>
        </w:rPr>
        <w:t>23/06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2479F3">
        <w:rPr>
          <w:rFonts w:cs="Arial"/>
          <w:sz w:val="24"/>
        </w:rPr>
        <w:t>2</w:t>
      </w:r>
      <w:r w:rsidR="002442A8">
        <w:rPr>
          <w:rFonts w:cs="Arial"/>
          <w:sz w:val="24"/>
        </w:rPr>
        <w:t>6</w:t>
      </w:r>
      <w:r w:rsidR="003C0207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junh</w:t>
      </w:r>
      <w:r w:rsidR="002501A8">
        <w:rPr>
          <w:rFonts w:cs="Arial"/>
          <w:sz w:val="24"/>
        </w:rPr>
        <w:t>o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2479F3">
        <w:rPr>
          <w:rFonts w:cs="Arial"/>
          <w:sz w:val="24"/>
        </w:rPr>
        <w:t>2</w:t>
      </w:r>
      <w:r w:rsidR="002442A8">
        <w:rPr>
          <w:rFonts w:cs="Arial"/>
          <w:sz w:val="24"/>
        </w:rPr>
        <w:t>7</w:t>
      </w:r>
      <w:r w:rsidR="00402637">
        <w:rPr>
          <w:rFonts w:cs="Arial"/>
          <w:sz w:val="24"/>
        </w:rPr>
        <w:t xml:space="preserve"> de</w:t>
      </w:r>
      <w:r w:rsidR="002442A8">
        <w:rPr>
          <w:rFonts w:cs="Arial"/>
          <w:sz w:val="24"/>
        </w:rPr>
        <w:t xml:space="preserve"> junh</w:t>
      </w:r>
      <w:r w:rsidR="002501A8">
        <w:rPr>
          <w:rFonts w:cs="Arial"/>
          <w:sz w:val="24"/>
        </w:rPr>
        <w:t>o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5B6377D4" w14:textId="77777777" w:rsidR="002501A8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33F6B05B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2479F3">
        <w:rPr>
          <w:sz w:val="24"/>
        </w:rPr>
        <w:t>2</w:t>
      </w:r>
      <w:r w:rsidR="002442A8">
        <w:rPr>
          <w:sz w:val="24"/>
        </w:rPr>
        <w:t>6</w:t>
      </w:r>
      <w:r w:rsidR="00E73481" w:rsidRPr="00E73481">
        <w:rPr>
          <w:sz w:val="24"/>
        </w:rPr>
        <w:t xml:space="preserve"> de </w:t>
      </w:r>
      <w:r w:rsidR="002442A8">
        <w:rPr>
          <w:sz w:val="24"/>
        </w:rPr>
        <w:t>junh</w:t>
      </w:r>
      <w:r w:rsidR="002501A8">
        <w:rPr>
          <w:sz w:val="24"/>
        </w:rPr>
        <w:t>o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 xml:space="preserve">de </w:t>
      </w:r>
      <w:r w:rsidR="00E73481" w:rsidRPr="00E73481">
        <w:rPr>
          <w:sz w:val="24"/>
        </w:rPr>
        <w:lastRenderedPageBreak/>
        <w:t>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2442A8">
        <w:rPr>
          <w:sz w:val="24"/>
        </w:rPr>
        <w:t>3</w:t>
      </w:r>
      <w:r w:rsidR="00EE3222">
        <w:rPr>
          <w:sz w:val="24"/>
        </w:rPr>
        <w:t>2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03F7EEBD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8F79C4" w:rsidRPr="008F79C4">
        <w:rPr>
          <w:rFonts w:cs="Arial"/>
          <w:sz w:val="24"/>
        </w:rPr>
        <w:t xml:space="preserve"> </w:t>
      </w:r>
      <w:r w:rsidR="009841CC">
        <w:rPr>
          <w:rFonts w:cs="Arial"/>
          <w:sz w:val="24"/>
        </w:rPr>
        <w:t>Antiago Rabaioli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58DF2DDB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9841CC">
        <w:rPr>
          <w:rFonts w:cs="Arial"/>
          <w:sz w:val="24"/>
        </w:rPr>
        <w:t>Ivania Morelatto Salvi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6709" w14:textId="77777777" w:rsidR="002749E5" w:rsidRDefault="002749E5">
      <w:r>
        <w:separator/>
      </w:r>
    </w:p>
  </w:endnote>
  <w:endnote w:type="continuationSeparator" w:id="0">
    <w:p w14:paraId="1836A2CC" w14:textId="77777777" w:rsidR="002749E5" w:rsidRDefault="0027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9F70" w14:textId="77777777" w:rsidR="002749E5" w:rsidRDefault="002749E5">
      <w:r>
        <w:separator/>
      </w:r>
    </w:p>
  </w:footnote>
  <w:footnote w:type="continuationSeparator" w:id="0">
    <w:p w14:paraId="00B755FA" w14:textId="77777777" w:rsidR="002749E5" w:rsidRDefault="0027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442A8"/>
    <w:rsid w:val="002479F3"/>
    <w:rsid w:val="002501A8"/>
    <w:rsid w:val="002562F4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2023-04-11T19:11:00Z</cp:lastPrinted>
  <dcterms:created xsi:type="dcterms:W3CDTF">2023-06-26T18:42:00Z</dcterms:created>
  <dcterms:modified xsi:type="dcterms:W3CDTF">2023-06-26T18:54:00Z</dcterms:modified>
</cp:coreProperties>
</file>