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1588" w14:textId="77777777" w:rsidR="00322239" w:rsidRDefault="00322239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B79CF5B" w14:textId="77777777" w:rsidR="0032223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PROJETO DE LEI Nº 16, DE 07 DE MARÇO DE 2023</w:t>
      </w:r>
    </w:p>
    <w:p w14:paraId="0B14C4CE" w14:textId="77777777" w:rsidR="00322239" w:rsidRDefault="00000000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(Autoria: Poder Executivo)</w:t>
      </w:r>
    </w:p>
    <w:p w14:paraId="36CED84C" w14:textId="77777777" w:rsidR="00322239" w:rsidRDefault="00000000">
      <w:pPr>
        <w:pBdr>
          <w:top w:val="nil"/>
          <w:left w:val="nil"/>
          <w:bottom w:val="nil"/>
          <w:right w:val="nil"/>
          <w:between w:val="nil"/>
        </w:pBdr>
        <w:spacing w:before="600" w:after="600" w:line="480" w:lineRule="auto"/>
        <w:ind w:left="3402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Altera dispositivos da Lei Municipal nº 688, de 01 de agosto de 2013, que reestrutura a Política Municipal de Proteção aos Direitos da Criança e do Adolescente, o Conselho Municipal dos Direitos da Criança e do adolescente, o Conselho Tutelar, o Fundo Municipal dos Direitos da Criança e do Adolescente e cria o Sistema Municipal de Atendimento Socioeducativo.</w:t>
      </w:r>
    </w:p>
    <w:p w14:paraId="384C9DB2" w14:textId="77777777" w:rsidR="00322239" w:rsidRDefault="00000000">
      <w:pPr>
        <w:pBdr>
          <w:top w:val="nil"/>
          <w:left w:val="nil"/>
          <w:bottom w:val="nil"/>
          <w:right w:val="nil"/>
          <w:between w:val="nil"/>
        </w:pBdr>
        <w:spacing w:before="600" w:after="600" w:line="480" w:lineRule="auto"/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1</w:t>
      </w:r>
      <w:proofErr w:type="gramStart"/>
      <w:r>
        <w:rPr>
          <w:rFonts w:ascii="Arial" w:eastAsia="Arial" w:hAnsi="Arial" w:cs="Arial"/>
          <w:color w:val="000000"/>
        </w:rPr>
        <w:t>º  A</w:t>
      </w:r>
      <w:proofErr w:type="gramEnd"/>
      <w:r>
        <w:rPr>
          <w:rFonts w:ascii="Arial" w:eastAsia="Arial" w:hAnsi="Arial" w:cs="Arial"/>
          <w:color w:val="000000"/>
        </w:rPr>
        <w:t xml:space="preserve"> Lei Municipal nº 688, de 01 de agosto de 2013, que reestruturou a Política Municipal de Proteção aos Direitos da Criança e do Adolescente, o Conselho Municipal dos Direitos da Criança e do adolescente, o Conselho Tutelar, o Fundo Municipal dos Direitos da Criança e do Adolescente e criou o Sistema Municipal de Atendimento Socioeducativo, passa a vigorar com as seguintes alterações:</w:t>
      </w:r>
    </w:p>
    <w:p w14:paraId="6E4A9771" w14:textId="77777777" w:rsidR="00322239" w:rsidRDefault="00000000">
      <w:pPr>
        <w:pBdr>
          <w:top w:val="nil"/>
          <w:left w:val="nil"/>
          <w:bottom w:val="nil"/>
          <w:right w:val="nil"/>
          <w:between w:val="nil"/>
        </w:pBdr>
        <w:spacing w:before="600" w:after="600" w:line="480" w:lineRule="auto"/>
        <w:ind w:left="283" w:firstLine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</w:t>
      </w:r>
    </w:p>
    <w:p w14:paraId="3EA0CBD4" w14:textId="77777777" w:rsidR="00322239" w:rsidRDefault="00000000">
      <w:pPr>
        <w:tabs>
          <w:tab w:val="left" w:pos="709"/>
          <w:tab w:val="left" w:pos="141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“Art. 40. O processo para a escolha dos membros do Conselho Tutelar ocorrerá através de eleição pelo voto direto, secreto, uninominal, universal e facultativo dos cidadãos do Município, presidida pelo COMDICA e fiscalizada pelo Ministério Público, na forma da lei.” (NR)</w:t>
      </w:r>
    </w:p>
    <w:p w14:paraId="39B84E92" w14:textId="77777777" w:rsidR="00322239" w:rsidRDefault="00000000">
      <w:pPr>
        <w:tabs>
          <w:tab w:val="left" w:pos="709"/>
          <w:tab w:val="left" w:pos="141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</w:t>
      </w:r>
    </w:p>
    <w:p w14:paraId="6EAB069C" w14:textId="77777777" w:rsidR="00322239" w:rsidRDefault="00000000">
      <w:pPr>
        <w:tabs>
          <w:tab w:val="left" w:pos="709"/>
          <w:tab w:val="left" w:pos="141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“Art. 42. ......................................................................................................</w:t>
      </w:r>
    </w:p>
    <w:p w14:paraId="32298B21" w14:textId="77777777" w:rsidR="00322239" w:rsidRDefault="00000000">
      <w:pPr>
        <w:tabs>
          <w:tab w:val="left" w:pos="709"/>
          <w:tab w:val="left" w:pos="1418"/>
        </w:tabs>
        <w:ind w:left="567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I - </w:t>
      </w:r>
      <w:proofErr w:type="gramStart"/>
      <w:r>
        <w:rPr>
          <w:rFonts w:ascii="Arial" w:eastAsia="Arial" w:hAnsi="Arial" w:cs="Arial"/>
        </w:rPr>
        <w:t>reconhecida</w:t>
      </w:r>
      <w:proofErr w:type="gramEnd"/>
      <w:r>
        <w:rPr>
          <w:rFonts w:ascii="Arial" w:eastAsia="Arial" w:hAnsi="Arial" w:cs="Arial"/>
        </w:rPr>
        <w:t xml:space="preserve"> idoneidade moral;</w:t>
      </w:r>
    </w:p>
    <w:p w14:paraId="7ECB3F96" w14:textId="77777777" w:rsidR="00322239" w:rsidRDefault="00000000">
      <w:pPr>
        <w:tabs>
          <w:tab w:val="left" w:pos="709"/>
          <w:tab w:val="left" w:pos="1418"/>
        </w:tabs>
        <w:ind w:left="567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 - </w:t>
      </w:r>
      <w:proofErr w:type="gramStart"/>
      <w:r>
        <w:rPr>
          <w:rFonts w:ascii="Arial" w:eastAsia="Arial" w:hAnsi="Arial" w:cs="Arial"/>
        </w:rPr>
        <w:t>idade</w:t>
      </w:r>
      <w:proofErr w:type="gramEnd"/>
      <w:r>
        <w:rPr>
          <w:rFonts w:ascii="Arial" w:eastAsia="Arial" w:hAnsi="Arial" w:cs="Arial"/>
        </w:rPr>
        <w:t xml:space="preserve"> superior a 21 anos;</w:t>
      </w:r>
    </w:p>
    <w:p w14:paraId="56534C16" w14:textId="77777777" w:rsidR="00322239" w:rsidRDefault="00000000">
      <w:pPr>
        <w:tabs>
          <w:tab w:val="left" w:pos="709"/>
          <w:tab w:val="left" w:pos="141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 - residir no Município;</w:t>
      </w:r>
    </w:p>
    <w:p w14:paraId="549AC5BA" w14:textId="77777777" w:rsidR="00322239" w:rsidRDefault="00000000">
      <w:pPr>
        <w:tabs>
          <w:tab w:val="left" w:pos="709"/>
          <w:tab w:val="left" w:pos="141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IV - </w:t>
      </w:r>
      <w:proofErr w:type="gramStart"/>
      <w:r>
        <w:rPr>
          <w:rFonts w:ascii="Arial" w:eastAsia="Arial" w:hAnsi="Arial" w:cs="Arial"/>
        </w:rPr>
        <w:t>ser</w:t>
      </w:r>
      <w:proofErr w:type="gramEnd"/>
      <w:r>
        <w:rPr>
          <w:rFonts w:ascii="Arial" w:eastAsia="Arial" w:hAnsi="Arial" w:cs="Arial"/>
        </w:rPr>
        <w:t xml:space="preserve"> eleitor do Município de Boa Vista do Sul;</w:t>
      </w:r>
    </w:p>
    <w:p w14:paraId="50A05353" w14:textId="77777777" w:rsidR="00322239" w:rsidRDefault="00000000">
      <w:pPr>
        <w:tabs>
          <w:tab w:val="left" w:pos="709"/>
          <w:tab w:val="left" w:pos="141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- </w:t>
      </w:r>
      <w:proofErr w:type="gramStart"/>
      <w:r>
        <w:rPr>
          <w:rFonts w:ascii="Arial" w:eastAsia="Arial" w:hAnsi="Arial" w:cs="Arial"/>
        </w:rPr>
        <w:t>ter</w:t>
      </w:r>
      <w:proofErr w:type="gramEnd"/>
      <w:r>
        <w:rPr>
          <w:rFonts w:ascii="Arial" w:eastAsia="Arial" w:hAnsi="Arial" w:cs="Arial"/>
        </w:rPr>
        <w:t xml:space="preserve"> escolaridade mínima de Ensino Médio; e</w:t>
      </w:r>
    </w:p>
    <w:p w14:paraId="31A9806E" w14:textId="77777777" w:rsidR="00322239" w:rsidRDefault="00000000">
      <w:pPr>
        <w:tabs>
          <w:tab w:val="left" w:pos="709"/>
          <w:tab w:val="left" w:pos="1418"/>
        </w:tabs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VI - </w:t>
      </w:r>
      <w:proofErr w:type="gramStart"/>
      <w:r>
        <w:rPr>
          <w:rFonts w:ascii="Arial" w:eastAsia="Arial" w:hAnsi="Arial" w:cs="Arial"/>
          <w:highlight w:val="white"/>
        </w:rPr>
        <w:t>submeter-se</w:t>
      </w:r>
      <w:proofErr w:type="gramEnd"/>
      <w:r>
        <w:rPr>
          <w:rFonts w:ascii="Arial" w:eastAsia="Arial" w:hAnsi="Arial" w:cs="Arial"/>
          <w:highlight w:val="white"/>
        </w:rPr>
        <w:t xml:space="preserve"> a prova escrita, com assuntos pertinentes à função de Conselheiro Tutelar, devendo alcançar no mínimo 50% (cinquenta por cento) de acertos.</w:t>
      </w:r>
    </w:p>
    <w:p w14:paraId="4EB0B74E" w14:textId="77777777" w:rsidR="00322239" w:rsidRDefault="00000000">
      <w:pPr>
        <w:tabs>
          <w:tab w:val="left" w:pos="709"/>
          <w:tab w:val="left" w:pos="1418"/>
        </w:tabs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§ 1º Os requisitos referidos nos incisos I a V deste artigo devem ser exigidos também para a posse, mantidos pelo período que durar o mandato, como condição para o exercício da função de Conselheiro Tutelar.</w:t>
      </w:r>
    </w:p>
    <w:p w14:paraId="6C74FFC7" w14:textId="77777777" w:rsidR="00322239" w:rsidRDefault="00000000">
      <w:pPr>
        <w:tabs>
          <w:tab w:val="left" w:pos="709"/>
          <w:tab w:val="left" w:pos="1418"/>
        </w:tabs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§ 2º A prova escrita referida no inciso VI deste artigo será exigida uma única vez, anteriormente à data da eleição dos candidatos </w:t>
      </w:r>
      <w:proofErr w:type="gramStart"/>
      <w:r>
        <w:rPr>
          <w:rFonts w:ascii="Arial" w:eastAsia="Arial" w:hAnsi="Arial" w:cs="Arial"/>
          <w:highlight w:val="white"/>
        </w:rPr>
        <w:t>e também</w:t>
      </w:r>
      <w:proofErr w:type="gramEnd"/>
      <w:r>
        <w:rPr>
          <w:rFonts w:ascii="Arial" w:eastAsia="Arial" w:hAnsi="Arial" w:cs="Arial"/>
          <w:highlight w:val="white"/>
        </w:rPr>
        <w:t xml:space="preserve"> é requisito obrigatório para a posse.” (NR)</w:t>
      </w:r>
    </w:p>
    <w:p w14:paraId="5F856A54" w14:textId="77777777" w:rsidR="00322239" w:rsidRDefault="00322239">
      <w:pPr>
        <w:tabs>
          <w:tab w:val="left" w:pos="709"/>
          <w:tab w:val="left" w:pos="1418"/>
        </w:tabs>
        <w:rPr>
          <w:rFonts w:ascii="Arial" w:eastAsia="Arial" w:hAnsi="Arial" w:cs="Arial"/>
          <w:highlight w:val="white"/>
        </w:rPr>
      </w:pPr>
    </w:p>
    <w:p w14:paraId="1C4D0E3B" w14:textId="77777777" w:rsidR="00322239" w:rsidRDefault="00000000">
      <w:pPr>
        <w:tabs>
          <w:tab w:val="left" w:pos="709"/>
          <w:tab w:val="left" w:pos="141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</w:t>
      </w:r>
    </w:p>
    <w:p w14:paraId="5327AE9F" w14:textId="77777777" w:rsidR="00322239" w:rsidRDefault="00000000">
      <w:pPr>
        <w:tabs>
          <w:tab w:val="left" w:pos="709"/>
          <w:tab w:val="left" w:pos="2127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“Art. 43. </w:t>
      </w:r>
      <w:r>
        <w:rPr>
          <w:rFonts w:ascii="Arial" w:eastAsia="Arial" w:hAnsi="Arial" w:cs="Arial"/>
          <w:color w:val="000000"/>
        </w:rPr>
        <w:t>São impedidos de servir no mesmo Conselho os cônjuges, companheiros, mesmo que em união homoafetiva, ascendentes e descendentes, sogro e genro ou nora, irmãos, cunhados, durante o cunhadio, tio e sobrinho, padrasto ou madrasta e enteado.” (NR)</w:t>
      </w:r>
    </w:p>
    <w:p w14:paraId="3462E4A7" w14:textId="77777777" w:rsidR="00322239" w:rsidRDefault="00000000">
      <w:pPr>
        <w:tabs>
          <w:tab w:val="left" w:pos="709"/>
          <w:tab w:val="left" w:pos="2127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</w:t>
      </w:r>
    </w:p>
    <w:p w14:paraId="50EA9ACE" w14:textId="77777777" w:rsidR="00322239" w:rsidRDefault="00000000">
      <w:pPr>
        <w:tabs>
          <w:tab w:val="left" w:pos="709"/>
          <w:tab w:val="left" w:pos="2127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“Art. 53. .........................................................................................................</w:t>
      </w:r>
    </w:p>
    <w:p w14:paraId="5341BD42" w14:textId="77777777" w:rsidR="00322239" w:rsidRDefault="00000000">
      <w:pPr>
        <w:tabs>
          <w:tab w:val="left" w:pos="709"/>
          <w:tab w:val="left" w:pos="2127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</w:t>
      </w:r>
    </w:p>
    <w:p w14:paraId="1C066073" w14:textId="77777777" w:rsidR="00322239" w:rsidRDefault="00000000">
      <w:pPr>
        <w:tabs>
          <w:tab w:val="left" w:pos="709"/>
          <w:tab w:val="left" w:pos="2127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XIV – atender aos interessados, a qualquer momento, nos casos urgentes;</w:t>
      </w:r>
    </w:p>
    <w:p w14:paraId="3BAEDC97" w14:textId="77777777" w:rsidR="00322239" w:rsidRDefault="00000000">
      <w:pPr>
        <w:tabs>
          <w:tab w:val="left" w:pos="709"/>
          <w:tab w:val="left" w:pos="2127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XV – </w:t>
      </w:r>
      <w:proofErr w:type="gramStart"/>
      <w:r>
        <w:rPr>
          <w:rFonts w:ascii="Arial" w:eastAsia="Arial" w:hAnsi="Arial" w:cs="Arial"/>
          <w:color w:val="000000"/>
        </w:rPr>
        <w:t>os</w:t>
      </w:r>
      <w:proofErr w:type="gramEnd"/>
      <w:r>
        <w:rPr>
          <w:rFonts w:ascii="Arial" w:eastAsia="Arial" w:hAnsi="Arial" w:cs="Arial"/>
          <w:color w:val="000000"/>
        </w:rPr>
        <w:t xml:space="preserve"> Conselheiros Tutelares, titulares e suplentes, deverão participar de cursos preparatórios coordenados pelo COMDICA.” (NR)</w:t>
      </w:r>
    </w:p>
    <w:p w14:paraId="3E516B44" w14:textId="77777777" w:rsidR="00322239" w:rsidRDefault="00322239">
      <w:pPr>
        <w:tabs>
          <w:tab w:val="left" w:pos="709"/>
          <w:tab w:val="left" w:pos="2127"/>
        </w:tabs>
        <w:rPr>
          <w:rFonts w:ascii="Arial" w:eastAsia="Arial" w:hAnsi="Arial" w:cs="Arial"/>
          <w:color w:val="000000"/>
        </w:rPr>
      </w:pPr>
    </w:p>
    <w:p w14:paraId="548CE472" w14:textId="77777777" w:rsidR="00322239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right="-14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2º As despesas decorrentes da presente Lei correrão à conta das dotações orçamentárias próprias.</w:t>
      </w:r>
    </w:p>
    <w:p w14:paraId="3C24D3F6" w14:textId="77777777" w:rsidR="00322239" w:rsidRDefault="00322239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right="-142"/>
        <w:rPr>
          <w:rFonts w:ascii="Arial" w:eastAsia="Arial" w:hAnsi="Arial" w:cs="Arial"/>
          <w:color w:val="000000"/>
        </w:rPr>
      </w:pPr>
    </w:p>
    <w:p w14:paraId="6BE46971" w14:textId="77777777" w:rsidR="00322239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right="-14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3º Esta Lei entra em vigor na data de sua publicação.</w:t>
      </w:r>
    </w:p>
    <w:p w14:paraId="34AE1587" w14:textId="77777777" w:rsidR="00322239" w:rsidRDefault="00322239">
      <w:pPr>
        <w:tabs>
          <w:tab w:val="left" w:pos="0"/>
          <w:tab w:val="left" w:pos="1134"/>
        </w:tabs>
        <w:ind w:firstLine="0"/>
        <w:rPr>
          <w:rFonts w:ascii="Arial" w:eastAsia="Arial" w:hAnsi="Arial" w:cs="Arial"/>
        </w:rPr>
      </w:pPr>
    </w:p>
    <w:p w14:paraId="157CB117" w14:textId="77777777" w:rsidR="00322239" w:rsidRDefault="00322239">
      <w:pPr>
        <w:tabs>
          <w:tab w:val="left" w:pos="0"/>
          <w:tab w:val="left" w:pos="1134"/>
        </w:tabs>
        <w:ind w:firstLine="0"/>
        <w:rPr>
          <w:rFonts w:ascii="Arial" w:eastAsia="Arial" w:hAnsi="Arial" w:cs="Arial"/>
        </w:rPr>
      </w:pPr>
    </w:p>
    <w:p w14:paraId="6BA2790C" w14:textId="77777777" w:rsidR="00322239" w:rsidRDefault="00000000">
      <w:pPr>
        <w:tabs>
          <w:tab w:val="left" w:pos="0"/>
          <w:tab w:val="left" w:pos="1134"/>
        </w:tabs>
        <w:ind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Gabinete do Prefeito Municipal de Boa Vista do Sul, aos sete dias do mês de março de 2023.</w:t>
      </w:r>
    </w:p>
    <w:p w14:paraId="530ABC51" w14:textId="77777777" w:rsidR="00322239" w:rsidRDefault="00322239">
      <w:pPr>
        <w:tabs>
          <w:tab w:val="left" w:pos="1559"/>
        </w:tabs>
        <w:jc w:val="center"/>
        <w:rPr>
          <w:rFonts w:ascii="Arial" w:eastAsia="Arial" w:hAnsi="Arial" w:cs="Arial"/>
        </w:rPr>
      </w:pPr>
    </w:p>
    <w:p w14:paraId="5DE74C1C" w14:textId="77777777" w:rsidR="00322239" w:rsidRDefault="00322239">
      <w:pPr>
        <w:tabs>
          <w:tab w:val="left" w:pos="1559"/>
        </w:tabs>
        <w:jc w:val="right"/>
      </w:pPr>
    </w:p>
    <w:p w14:paraId="0D5FC277" w14:textId="77777777" w:rsidR="00322239" w:rsidRDefault="00322239">
      <w:pPr>
        <w:tabs>
          <w:tab w:val="left" w:pos="1559"/>
        </w:tabs>
        <w:jc w:val="right"/>
        <w:rPr>
          <w:rFonts w:ascii="Arial" w:eastAsia="Arial" w:hAnsi="Arial" w:cs="Arial"/>
        </w:rPr>
      </w:pPr>
    </w:p>
    <w:p w14:paraId="2DB3FF1C" w14:textId="77777777" w:rsidR="00322239" w:rsidRDefault="00000000">
      <w:pPr>
        <w:tabs>
          <w:tab w:val="left" w:pos="1602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Roberto Martim Schaeffer,</w:t>
      </w:r>
    </w:p>
    <w:p w14:paraId="6D4EB1A2" w14:textId="77777777" w:rsidR="00322239" w:rsidRDefault="00000000">
      <w:pPr>
        <w:tabs>
          <w:tab w:val="left" w:pos="1559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Prefeito Municipal.</w:t>
      </w:r>
    </w:p>
    <w:p w14:paraId="7F01733B" w14:textId="77777777" w:rsidR="00322239" w:rsidRDefault="00000000">
      <w:pPr>
        <w:spacing w:after="720"/>
        <w:ind w:right="-142"/>
        <w:jc w:val="center"/>
      </w:pPr>
      <w:r>
        <w:br w:type="page"/>
      </w:r>
      <w:r>
        <w:rPr>
          <w:rFonts w:ascii="Arial" w:eastAsia="Arial" w:hAnsi="Arial" w:cs="Arial"/>
          <w:b/>
          <w:sz w:val="28"/>
          <w:szCs w:val="28"/>
        </w:rPr>
        <w:lastRenderedPageBreak/>
        <w:t>JUSTIFICATIVA DO PROJETO DE LEI N.º 16/2023</w:t>
      </w:r>
    </w:p>
    <w:p w14:paraId="75AEA779" w14:textId="77777777" w:rsidR="00322239" w:rsidRDefault="0032223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1843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5BD5B3" w14:textId="77777777" w:rsidR="00322239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1134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Excelentíssimo Senhor Presidente,</w:t>
      </w:r>
    </w:p>
    <w:p w14:paraId="062220E7" w14:textId="77777777" w:rsidR="00322239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113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Senhores Vereadores,</w:t>
      </w:r>
    </w:p>
    <w:p w14:paraId="6654EE78" w14:textId="77777777" w:rsidR="00322239" w:rsidRDefault="0032223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1843"/>
        <w:rPr>
          <w:rFonts w:ascii="Arial" w:eastAsia="Arial" w:hAnsi="Arial" w:cs="Arial"/>
          <w:color w:val="000000"/>
        </w:rPr>
      </w:pPr>
    </w:p>
    <w:p w14:paraId="634D6668" w14:textId="77777777" w:rsidR="00322239" w:rsidRDefault="0032223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1843"/>
        <w:rPr>
          <w:rFonts w:ascii="Arial" w:eastAsia="Arial" w:hAnsi="Arial" w:cs="Arial"/>
          <w:color w:val="000000"/>
        </w:rPr>
      </w:pPr>
    </w:p>
    <w:p w14:paraId="2B5E8471" w14:textId="77777777" w:rsidR="00322239" w:rsidRDefault="00000000">
      <w:pPr>
        <w:spacing w:before="0"/>
        <w:ind w:firstLine="15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Encaminhamos Projeto de Lei propondo alterações na Lei Municipal nº 688, de 01 de agosto de 2013, que reestrutura a Política Municipal de Proteção aos Direitos da Criança e do Adolescente, o Conselho Municipal dos Direitos da Criança e do adolescente, o Conselho Tutelar, o Fundo Municipal dos Direitos da Criança e do Adolescente e cria o Sistema Municipal de Atendimento Socioeducativo.</w:t>
      </w:r>
    </w:p>
    <w:p w14:paraId="640BA2AA" w14:textId="77777777" w:rsidR="00322239" w:rsidRDefault="00000000">
      <w:pPr>
        <w:spacing w:before="0"/>
        <w:ind w:firstLine="15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alterações visam atender as sugestões do Conselho Municipal dos Direitos da Criança e do Adolescente – COMDICA, conforme Ofício nº 002/2023 </w:t>
      </w:r>
      <w:proofErr w:type="gramStart"/>
      <w:r>
        <w:rPr>
          <w:rFonts w:ascii="Arial" w:eastAsia="Arial" w:hAnsi="Arial" w:cs="Arial"/>
        </w:rPr>
        <w:t>e também</w:t>
      </w:r>
      <w:proofErr w:type="gramEnd"/>
      <w:r>
        <w:rPr>
          <w:rFonts w:ascii="Arial" w:eastAsia="Arial" w:hAnsi="Arial" w:cs="Arial"/>
        </w:rPr>
        <w:t>, as alterações impostas pela Resolução nº 231, de 28 de dezembro de 2022, do Conselho Nacional dos Direitos da Criança e do Adolescente – CONANDA, cópias anexas.</w:t>
      </w:r>
    </w:p>
    <w:p w14:paraId="2D6C35C4" w14:textId="77777777" w:rsidR="00322239" w:rsidRDefault="00000000">
      <w:pPr>
        <w:spacing w:before="0"/>
        <w:ind w:firstLine="15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alterações são nos seguintes artigos:</w:t>
      </w:r>
    </w:p>
    <w:p w14:paraId="2B576A29" w14:textId="77777777" w:rsidR="00322239" w:rsidRDefault="00000000">
      <w:pPr>
        <w:numPr>
          <w:ilvl w:val="0"/>
          <w:numId w:val="1"/>
        </w:numPr>
        <w:spacing w:before="0"/>
        <w:ind w:left="0" w:firstLine="15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40: incluímos o voto uninominal, ou seja, será votado em apenas um candidato, conforme estabelecido no art. 5º, I da Resolução nº 231/2022 do CONANDA.</w:t>
      </w:r>
    </w:p>
    <w:p w14:paraId="53906516" w14:textId="77777777" w:rsidR="00322239" w:rsidRDefault="00000000">
      <w:pPr>
        <w:numPr>
          <w:ilvl w:val="0"/>
          <w:numId w:val="1"/>
        </w:numPr>
        <w:tabs>
          <w:tab w:val="left" w:pos="709"/>
          <w:tab w:val="left" w:pos="1418"/>
        </w:tabs>
        <w:ind w:left="0" w:firstLine="1701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Art.  42: incluímos incisos nos requisitos para candidatar-se a função de Conselheiro Tutelar: V - ter escolaridade mínima de Ensino Médio; e </w:t>
      </w:r>
      <w:r>
        <w:rPr>
          <w:rFonts w:ascii="Arial" w:eastAsia="Arial" w:hAnsi="Arial" w:cs="Arial"/>
          <w:highlight w:val="white"/>
        </w:rPr>
        <w:t>VI - submeter-se a prova escrita, com assuntos pertinentes à função de Conselheiro Tutelar, devendo alcançar no mínimo 50% (cinquenta por cento) de acertos; Além de incluir no inciso IV ser eleitor do Município de Boa Vista do Sul; alteramos também os parágrafos deste artigo afim de adequação. Tudo conforme sugestão do COMDICA, Ofício nº 002/2023;</w:t>
      </w:r>
    </w:p>
    <w:p w14:paraId="6582CDB0" w14:textId="77777777" w:rsidR="00322239" w:rsidRDefault="00000000">
      <w:pPr>
        <w:numPr>
          <w:ilvl w:val="0"/>
          <w:numId w:val="1"/>
        </w:numPr>
        <w:tabs>
          <w:tab w:val="left" w:pos="709"/>
          <w:tab w:val="left" w:pos="1418"/>
        </w:tabs>
        <w:ind w:left="0" w:firstLine="1701"/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  <w:highlight w:val="white"/>
        </w:rPr>
        <w:t xml:space="preserve"> 43: incluímos companheiros, mesmo</w:t>
      </w:r>
      <w:r>
        <w:rPr>
          <w:rFonts w:ascii="Arial" w:eastAsia="Arial" w:hAnsi="Arial" w:cs="Arial"/>
          <w:color w:val="333333"/>
          <w:highlight w:val="white"/>
        </w:rPr>
        <w:t xml:space="preserve"> que em união homoafetiva, conforme dispõe a Resolução nº 231/2022 do CONANDA;</w:t>
      </w:r>
    </w:p>
    <w:p w14:paraId="6619CAD4" w14:textId="77777777" w:rsidR="00322239" w:rsidRDefault="00000000">
      <w:pPr>
        <w:numPr>
          <w:ilvl w:val="0"/>
          <w:numId w:val="1"/>
        </w:numPr>
        <w:tabs>
          <w:tab w:val="left" w:pos="709"/>
          <w:tab w:val="left" w:pos="1418"/>
        </w:tabs>
        <w:ind w:left="0" w:firstLine="1701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lastRenderedPageBreak/>
        <w:t>Art.</w:t>
      </w:r>
      <w:r>
        <w:rPr>
          <w:rFonts w:ascii="Arial" w:eastAsia="Arial" w:hAnsi="Arial" w:cs="Arial"/>
          <w:highlight w:val="white"/>
        </w:rPr>
        <w:t xml:space="preserve"> 53: incluímos o inciso XV, conforme sugestão do COMDICA, através do Ofício nº 002/2023.</w:t>
      </w:r>
    </w:p>
    <w:p w14:paraId="06870474" w14:textId="77777777" w:rsidR="00322239" w:rsidRDefault="00000000">
      <w:pPr>
        <w:spacing w:before="0"/>
        <w:ind w:firstLine="15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Referidas alterações se mostram necessárias a fim de bem atender ao interesse público, conforme detalha o Ofício nº 002/2023 do COMDICA.</w:t>
      </w:r>
    </w:p>
    <w:p w14:paraId="04C29D07" w14:textId="77777777" w:rsidR="00322239" w:rsidRDefault="00000000">
      <w:pPr>
        <w:spacing w:before="0"/>
        <w:ind w:firstLine="15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Importante, ainda ressaltar, que a eleição para escolha dos Conselheiros Tutelares ocorre no primeiro domingo de outubro desse ano, e para tanto, conforme art. 7º da Resolução do CONANDA nº 231/2022, precisamos adequar a legislação, para elaborarmos e publicarmos o Edital do processo de escolha em 1º/04/2023.</w:t>
      </w:r>
    </w:p>
    <w:p w14:paraId="390EC293" w14:textId="77777777" w:rsidR="00322239" w:rsidRDefault="00000000">
      <w:pPr>
        <w:spacing w:before="0"/>
        <w:ind w:firstLine="15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todo o exposto, pedimos a aprovação de mais este projeto em </w:t>
      </w:r>
      <w:r>
        <w:rPr>
          <w:rFonts w:ascii="Arial" w:eastAsia="Arial" w:hAnsi="Arial" w:cs="Arial"/>
          <w:b/>
        </w:rPr>
        <w:t>regime de urgência, urgentíssima.</w:t>
      </w:r>
    </w:p>
    <w:p w14:paraId="064B619D" w14:textId="77777777" w:rsidR="00322239" w:rsidRDefault="00322239">
      <w:pPr>
        <w:tabs>
          <w:tab w:val="left" w:pos="1418"/>
        </w:tabs>
        <w:rPr>
          <w:rFonts w:ascii="Arial" w:eastAsia="Arial" w:hAnsi="Arial" w:cs="Arial"/>
        </w:rPr>
      </w:pPr>
    </w:p>
    <w:p w14:paraId="14EC8035" w14:textId="77777777" w:rsidR="00322239" w:rsidRDefault="00000000">
      <w:pPr>
        <w:tabs>
          <w:tab w:val="left" w:pos="141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GABINETE DO PREFEITO MUNICIPAL DE BOA VISTA DO SUL, AOS SETE DIAS DO MÊS DE MARÇO DO ANO DE 2023.</w:t>
      </w:r>
    </w:p>
    <w:p w14:paraId="4FFF1F42" w14:textId="77777777" w:rsidR="00322239" w:rsidRDefault="00322239">
      <w:pPr>
        <w:pBdr>
          <w:top w:val="nil"/>
          <w:left w:val="nil"/>
          <w:bottom w:val="nil"/>
          <w:right w:val="nil"/>
          <w:between w:val="nil"/>
        </w:pBdr>
        <w:ind w:firstLine="1260"/>
        <w:rPr>
          <w:rFonts w:ascii="Arial" w:eastAsia="Arial" w:hAnsi="Arial" w:cs="Arial"/>
          <w:color w:val="000000"/>
        </w:rPr>
      </w:pPr>
    </w:p>
    <w:p w14:paraId="095F150D" w14:textId="77777777" w:rsidR="0032223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5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Roberto Martim Schaeffer,</w:t>
      </w:r>
    </w:p>
    <w:p w14:paraId="1FB740AF" w14:textId="77777777" w:rsidR="0032223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5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Prefeito Municipal.</w:t>
      </w:r>
    </w:p>
    <w:sectPr w:rsidR="00322239">
      <w:headerReference w:type="default" r:id="rId7"/>
      <w:pgSz w:w="11906" w:h="16838"/>
      <w:pgMar w:top="851" w:right="1701" w:bottom="1276" w:left="1701" w:header="708" w:footer="5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E9924" w14:textId="77777777" w:rsidR="00B87B14" w:rsidRDefault="00B87B14">
      <w:pPr>
        <w:spacing w:before="0" w:after="0" w:line="240" w:lineRule="auto"/>
      </w:pPr>
      <w:r>
        <w:separator/>
      </w:r>
    </w:p>
  </w:endnote>
  <w:endnote w:type="continuationSeparator" w:id="0">
    <w:p w14:paraId="579958F7" w14:textId="77777777" w:rsidR="00B87B14" w:rsidRDefault="00B87B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D016" w14:textId="77777777" w:rsidR="00B87B14" w:rsidRDefault="00B87B14">
      <w:pPr>
        <w:spacing w:before="0" w:after="0" w:line="240" w:lineRule="auto"/>
      </w:pPr>
      <w:r>
        <w:separator/>
      </w:r>
    </w:p>
  </w:footnote>
  <w:footnote w:type="continuationSeparator" w:id="0">
    <w:p w14:paraId="1B0801DD" w14:textId="77777777" w:rsidR="00B87B14" w:rsidRDefault="00B87B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C317" w14:textId="77777777" w:rsidR="00322239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6D1A6F76" wp14:editId="2A3303CB">
          <wp:extent cx="782320" cy="770255"/>
          <wp:effectExtent l="0" t="0" r="0" b="0"/>
          <wp:docPr id="1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20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80121D" w14:textId="77777777" w:rsidR="00322239" w:rsidRDefault="00000000">
    <w:pPr>
      <w:keepNext/>
      <w:pBdr>
        <w:top w:val="nil"/>
        <w:left w:val="nil"/>
        <w:bottom w:val="nil"/>
        <w:right w:val="nil"/>
        <w:between w:val="nil"/>
      </w:pBdr>
      <w:spacing w:before="0" w:after="0" w:line="240" w:lineRule="auto"/>
      <w:ind w:firstLine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DO RIO GRANDE DO SUL</w:t>
    </w:r>
  </w:p>
  <w:p w14:paraId="0243A454" w14:textId="77777777" w:rsidR="00322239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b/>
        <w:color w:val="000000"/>
      </w:rPr>
      <w:t>PREFEITURA MUNICIPAL DE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017F7"/>
    <w:multiLevelType w:val="multilevel"/>
    <w:tmpl w:val="342CD2D6"/>
    <w:lvl w:ilvl="0">
      <w:start w:val="1"/>
      <w:numFmt w:val="lowerLetter"/>
      <w:lvlText w:val="%1)"/>
      <w:lvlJc w:val="left"/>
      <w:pPr>
        <w:ind w:left="19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6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3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vertAlign w:val="baseline"/>
      </w:rPr>
    </w:lvl>
  </w:abstractNum>
  <w:num w:numId="1" w16cid:durableId="130187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39"/>
    <w:rsid w:val="00322239"/>
    <w:rsid w:val="00737F85"/>
    <w:rsid w:val="00B8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BA3B"/>
  <w15:docId w15:val="{AB59D4CB-D70C-4D24-A05D-D2543D49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2023-03-10T13:52:00Z</dcterms:created>
  <dcterms:modified xsi:type="dcterms:W3CDTF">2023-03-10T13:52:00Z</dcterms:modified>
</cp:coreProperties>
</file>